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C96" w:rsidRDefault="008A7122"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Falling technology costs are making </w:t>
      </w:r>
      <w:r w:rsidR="00246C96">
        <w:rPr>
          <w:rFonts w:ascii="Arial" w:hAnsi="Arial" w:cs="Arial"/>
          <w:bCs/>
          <w:spacing w:val="-3"/>
          <w:sz w:val="22"/>
          <w:szCs w:val="22"/>
        </w:rPr>
        <w:t>small-scale</w:t>
      </w:r>
      <w:r>
        <w:rPr>
          <w:rFonts w:ascii="Arial" w:hAnsi="Arial" w:cs="Arial"/>
          <w:bCs/>
          <w:spacing w:val="-3"/>
          <w:sz w:val="22"/>
          <w:szCs w:val="22"/>
        </w:rPr>
        <w:t xml:space="preserve"> ren</w:t>
      </w:r>
      <w:r w:rsidR="00246C96">
        <w:rPr>
          <w:rFonts w:ascii="Arial" w:hAnsi="Arial" w:cs="Arial"/>
          <w:bCs/>
          <w:spacing w:val="-3"/>
          <w:sz w:val="22"/>
          <w:szCs w:val="22"/>
        </w:rPr>
        <w:t xml:space="preserve">ewables and complementary battery storage devices an attractive proposition for households and businesses to manage their electricity use. However, </w:t>
      </w:r>
      <w:r w:rsidR="00B8095C">
        <w:rPr>
          <w:rFonts w:ascii="Arial" w:hAnsi="Arial" w:cs="Arial"/>
          <w:bCs/>
          <w:spacing w:val="-3"/>
          <w:sz w:val="22"/>
          <w:szCs w:val="22"/>
        </w:rPr>
        <w:t xml:space="preserve">for customers who receive the </w:t>
      </w:r>
      <w:r w:rsidR="00246C96">
        <w:rPr>
          <w:rFonts w:ascii="Arial" w:hAnsi="Arial" w:cs="Arial"/>
          <w:bCs/>
          <w:spacing w:val="-3"/>
          <w:sz w:val="22"/>
          <w:szCs w:val="22"/>
        </w:rPr>
        <w:t xml:space="preserve">Solar Bonus Scheme </w:t>
      </w:r>
      <w:r w:rsidR="00B8095C">
        <w:rPr>
          <w:rFonts w:ascii="Arial" w:hAnsi="Arial" w:cs="Arial"/>
          <w:bCs/>
          <w:spacing w:val="-3"/>
          <w:sz w:val="22"/>
          <w:szCs w:val="22"/>
        </w:rPr>
        <w:t xml:space="preserve">(SBS) premium feed-in tariff, a lack of clarity in the SBS rules is potentially stifling uptake of secondary systems and battery technology. </w:t>
      </w:r>
      <w:r w:rsidR="00246C96">
        <w:rPr>
          <w:rFonts w:ascii="Arial" w:hAnsi="Arial" w:cs="Arial"/>
          <w:bCs/>
          <w:spacing w:val="-3"/>
          <w:sz w:val="22"/>
          <w:szCs w:val="22"/>
        </w:rPr>
        <w:t xml:space="preserve"> </w:t>
      </w:r>
    </w:p>
    <w:p w:rsidR="008A7122" w:rsidRDefault="001C2943"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3A408C">
        <w:rPr>
          <w:rFonts w:ascii="Arial" w:hAnsi="Arial" w:cs="Arial"/>
          <w:bCs/>
          <w:spacing w:val="-3"/>
          <w:sz w:val="22"/>
          <w:szCs w:val="22"/>
        </w:rPr>
        <w:t>Electricity and Other Legislation (Batteries and Premium Feed-in Tariff) Amendment Bill 2017</w:t>
      </w:r>
      <w:r w:rsidR="00353E16">
        <w:rPr>
          <w:rFonts w:ascii="Arial" w:hAnsi="Arial" w:cs="Arial"/>
          <w:bCs/>
          <w:spacing w:val="-3"/>
          <w:sz w:val="22"/>
          <w:szCs w:val="22"/>
        </w:rPr>
        <w:t>(the Bill)</w:t>
      </w:r>
      <w:r w:rsidR="003A408C">
        <w:rPr>
          <w:rFonts w:ascii="Arial" w:hAnsi="Arial" w:cs="Arial"/>
          <w:bCs/>
          <w:spacing w:val="-3"/>
          <w:sz w:val="22"/>
          <w:szCs w:val="22"/>
        </w:rPr>
        <w:t xml:space="preserve"> </w:t>
      </w:r>
      <w:r>
        <w:rPr>
          <w:rFonts w:ascii="Arial" w:hAnsi="Arial" w:cs="Arial"/>
          <w:bCs/>
          <w:spacing w:val="-3"/>
          <w:sz w:val="22"/>
          <w:szCs w:val="22"/>
        </w:rPr>
        <w:t>amends</w:t>
      </w:r>
      <w:r w:rsidR="002608C9">
        <w:rPr>
          <w:rFonts w:ascii="Arial" w:hAnsi="Arial" w:cs="Arial"/>
          <w:bCs/>
          <w:spacing w:val="-3"/>
          <w:sz w:val="22"/>
          <w:szCs w:val="22"/>
        </w:rPr>
        <w:t xml:space="preserve"> the </w:t>
      </w:r>
      <w:r w:rsidR="002608C9">
        <w:rPr>
          <w:rFonts w:ascii="Arial" w:hAnsi="Arial" w:cs="Arial"/>
          <w:bCs/>
          <w:i/>
          <w:spacing w:val="-3"/>
          <w:sz w:val="22"/>
          <w:szCs w:val="22"/>
        </w:rPr>
        <w:t xml:space="preserve">Electricity Act 1994 </w:t>
      </w:r>
      <w:r w:rsidR="003A408C">
        <w:rPr>
          <w:rFonts w:ascii="Arial" w:hAnsi="Arial" w:cs="Arial"/>
          <w:bCs/>
          <w:spacing w:val="-3"/>
          <w:sz w:val="22"/>
          <w:szCs w:val="22"/>
        </w:rPr>
        <w:t xml:space="preserve">to </w:t>
      </w:r>
      <w:r>
        <w:rPr>
          <w:rFonts w:ascii="Arial" w:hAnsi="Arial" w:cs="Arial"/>
          <w:bCs/>
          <w:spacing w:val="-3"/>
          <w:sz w:val="22"/>
          <w:szCs w:val="22"/>
        </w:rPr>
        <w:t xml:space="preserve">clarify when additional generation systems and electricity storage devices can be deployed in association with the </w:t>
      </w:r>
      <w:r w:rsidR="003A408C">
        <w:rPr>
          <w:rFonts w:ascii="Arial" w:hAnsi="Arial" w:cs="Arial"/>
          <w:bCs/>
          <w:spacing w:val="-3"/>
          <w:sz w:val="22"/>
          <w:szCs w:val="22"/>
        </w:rPr>
        <w:t>SBS</w:t>
      </w:r>
      <w:r w:rsidR="00B8095C">
        <w:rPr>
          <w:rFonts w:ascii="Arial" w:hAnsi="Arial" w:cs="Arial"/>
          <w:bCs/>
          <w:spacing w:val="-3"/>
          <w:sz w:val="22"/>
          <w:szCs w:val="22"/>
        </w:rPr>
        <w:t xml:space="preserve">. </w:t>
      </w:r>
      <w:r w:rsidR="003A408C" w:rsidRPr="00F504B5">
        <w:rPr>
          <w:rFonts w:ascii="Arial" w:hAnsi="Arial" w:cs="Arial"/>
          <w:bCs/>
          <w:spacing w:val="-3"/>
          <w:sz w:val="22"/>
          <w:szCs w:val="22"/>
        </w:rPr>
        <w:t xml:space="preserve">These amendments align with the intent of the </w:t>
      </w:r>
      <w:r w:rsidR="00541902">
        <w:rPr>
          <w:rFonts w:ascii="Arial" w:hAnsi="Arial" w:cs="Arial"/>
          <w:bCs/>
          <w:spacing w:val="-3"/>
          <w:sz w:val="22"/>
          <w:szCs w:val="22"/>
        </w:rPr>
        <w:t>SBS</w:t>
      </w:r>
      <w:r w:rsidR="003A408C" w:rsidRPr="00F504B5">
        <w:rPr>
          <w:rFonts w:ascii="Arial" w:hAnsi="Arial" w:cs="Arial"/>
          <w:bCs/>
          <w:spacing w:val="-3"/>
          <w:sz w:val="22"/>
          <w:szCs w:val="22"/>
        </w:rPr>
        <w:t>, which was that generation from a qualifying generator would be used in customers’ homes and businesses first with any excess beyond normal consumption to be exported.</w:t>
      </w:r>
    </w:p>
    <w:p w:rsidR="003A408C" w:rsidRDefault="003A408C" w:rsidP="00541902">
      <w:pPr>
        <w:numPr>
          <w:ilvl w:val="0"/>
          <w:numId w:val="1"/>
        </w:numPr>
        <w:tabs>
          <w:tab w:val="clear" w:pos="720"/>
          <w:tab w:val="num" w:pos="360"/>
        </w:tabs>
        <w:spacing w:before="240"/>
        <w:ind w:left="360"/>
        <w:jc w:val="both"/>
        <w:rPr>
          <w:rFonts w:ascii="Arial" w:hAnsi="Arial" w:cs="Arial"/>
          <w:bCs/>
          <w:spacing w:val="-3"/>
          <w:sz w:val="22"/>
          <w:szCs w:val="22"/>
        </w:rPr>
      </w:pPr>
      <w:r w:rsidRPr="00192DE3">
        <w:rPr>
          <w:rFonts w:ascii="Arial" w:hAnsi="Arial" w:cs="Arial"/>
          <w:bCs/>
          <w:spacing w:val="-3"/>
          <w:sz w:val="22"/>
          <w:szCs w:val="22"/>
        </w:rPr>
        <w:t xml:space="preserve">Embedded networks are private electricity networks that serve multiple premises and are connected to the electricity grid via a single (main) connection point. Common examples include caravan parks, apartment complexes and industrial parks. </w:t>
      </w:r>
      <w:r w:rsidR="004118DE">
        <w:rPr>
          <w:rFonts w:ascii="Arial" w:hAnsi="Arial" w:cs="Arial"/>
          <w:bCs/>
          <w:spacing w:val="-3"/>
          <w:sz w:val="22"/>
          <w:szCs w:val="22"/>
        </w:rPr>
        <w:t>In</w:t>
      </w:r>
      <w:r w:rsidRPr="00B76CD0">
        <w:rPr>
          <w:rFonts w:ascii="Arial" w:hAnsi="Arial" w:cs="Arial"/>
          <w:bCs/>
          <w:spacing w:val="-3"/>
          <w:sz w:val="22"/>
          <w:szCs w:val="22"/>
        </w:rPr>
        <w:t xml:space="preserve"> December 2017, changes to the National Electricity Rules will clarify the regulatory arrangements for retail competition for customers in embedded networks. Once implemented, embedded network customers will be able to choose the price and price structure of their electricity service from a wider variety of products and services, and gain easier access to government schemes and consumer protections</w:t>
      </w:r>
    </w:p>
    <w:p w:rsidR="00B76CD0" w:rsidRPr="00541902" w:rsidRDefault="002608C9" w:rsidP="00541902">
      <w:pPr>
        <w:numPr>
          <w:ilvl w:val="0"/>
          <w:numId w:val="1"/>
        </w:numPr>
        <w:tabs>
          <w:tab w:val="clear" w:pos="720"/>
          <w:tab w:val="num" w:pos="360"/>
        </w:tabs>
        <w:spacing w:before="240"/>
        <w:ind w:left="360"/>
        <w:jc w:val="both"/>
        <w:rPr>
          <w:rFonts w:ascii="Arial" w:hAnsi="Arial" w:cs="Arial"/>
          <w:bCs/>
          <w:spacing w:val="-3"/>
          <w:sz w:val="22"/>
          <w:szCs w:val="22"/>
        </w:rPr>
      </w:pPr>
      <w:r w:rsidRPr="00541902">
        <w:rPr>
          <w:rFonts w:ascii="Arial" w:hAnsi="Arial" w:cs="Arial"/>
          <w:bCs/>
          <w:spacing w:val="-3"/>
          <w:sz w:val="22"/>
          <w:szCs w:val="22"/>
        </w:rPr>
        <w:t xml:space="preserve">The Bill amends the </w:t>
      </w:r>
      <w:r w:rsidR="003A408C">
        <w:rPr>
          <w:rFonts w:ascii="Arial" w:hAnsi="Arial" w:cs="Arial"/>
          <w:bCs/>
          <w:i/>
          <w:spacing w:val="-3"/>
          <w:sz w:val="22"/>
          <w:szCs w:val="22"/>
        </w:rPr>
        <w:t xml:space="preserve">Electricity Act 1994 </w:t>
      </w:r>
      <w:r w:rsidRPr="00541902">
        <w:rPr>
          <w:rFonts w:ascii="Arial" w:hAnsi="Arial" w:cs="Arial"/>
          <w:bCs/>
          <w:spacing w:val="-3"/>
          <w:sz w:val="22"/>
          <w:szCs w:val="22"/>
        </w:rPr>
        <w:t>and other legislation to e</w:t>
      </w:r>
      <w:r w:rsidR="00C5797E" w:rsidRPr="00541902">
        <w:rPr>
          <w:rFonts w:ascii="Arial" w:hAnsi="Arial" w:cs="Arial"/>
          <w:bCs/>
          <w:spacing w:val="-3"/>
          <w:sz w:val="22"/>
          <w:szCs w:val="22"/>
        </w:rPr>
        <w:t xml:space="preserve">nable the effective implementation of </w:t>
      </w:r>
      <w:r w:rsidR="003A408C">
        <w:rPr>
          <w:rFonts w:ascii="Arial" w:hAnsi="Arial" w:cs="Arial"/>
          <w:bCs/>
          <w:spacing w:val="-3"/>
          <w:sz w:val="22"/>
          <w:szCs w:val="22"/>
        </w:rPr>
        <w:t>the</w:t>
      </w:r>
      <w:r w:rsidR="003A408C" w:rsidRPr="00541902">
        <w:rPr>
          <w:rFonts w:ascii="Arial" w:hAnsi="Arial" w:cs="Arial"/>
          <w:bCs/>
          <w:spacing w:val="-3"/>
          <w:sz w:val="22"/>
          <w:szCs w:val="22"/>
        </w:rPr>
        <w:t xml:space="preserve"> </w:t>
      </w:r>
      <w:r w:rsidR="00C5797E" w:rsidRPr="00541902">
        <w:rPr>
          <w:rFonts w:ascii="Arial" w:hAnsi="Arial" w:cs="Arial"/>
          <w:bCs/>
          <w:spacing w:val="-3"/>
          <w:sz w:val="22"/>
          <w:szCs w:val="22"/>
        </w:rPr>
        <w:t>new national regulatory framework</w:t>
      </w:r>
      <w:r w:rsidRPr="00541902">
        <w:rPr>
          <w:rFonts w:ascii="Arial" w:hAnsi="Arial" w:cs="Arial"/>
          <w:bCs/>
          <w:spacing w:val="-3"/>
          <w:sz w:val="22"/>
          <w:szCs w:val="22"/>
        </w:rPr>
        <w:t xml:space="preserve">. </w:t>
      </w:r>
    </w:p>
    <w:p w:rsidR="00D6589B" w:rsidRPr="00541902" w:rsidRDefault="00B76CD0" w:rsidP="00541902">
      <w:pPr>
        <w:numPr>
          <w:ilvl w:val="0"/>
          <w:numId w:val="1"/>
        </w:numPr>
        <w:tabs>
          <w:tab w:val="clear" w:pos="720"/>
          <w:tab w:val="num" w:pos="360"/>
        </w:tabs>
        <w:spacing w:before="240"/>
        <w:ind w:left="360"/>
        <w:jc w:val="both"/>
        <w:rPr>
          <w:rFonts w:ascii="Arial" w:hAnsi="Arial" w:cs="Arial"/>
          <w:bCs/>
          <w:spacing w:val="-3"/>
          <w:sz w:val="22"/>
          <w:szCs w:val="22"/>
        </w:rPr>
      </w:pPr>
      <w:r w:rsidRPr="00541902">
        <w:rPr>
          <w:rFonts w:ascii="Arial" w:hAnsi="Arial" w:cs="Arial"/>
          <w:bCs/>
          <w:spacing w:val="-3"/>
          <w:sz w:val="22"/>
          <w:szCs w:val="22"/>
        </w:rPr>
        <w:t>The consequential amendments in the Bill align</w:t>
      </w:r>
      <w:r w:rsidR="004118DE">
        <w:rPr>
          <w:rFonts w:ascii="Arial" w:hAnsi="Arial" w:cs="Arial"/>
          <w:bCs/>
          <w:spacing w:val="-3"/>
          <w:sz w:val="22"/>
          <w:szCs w:val="22"/>
        </w:rPr>
        <w:t>s</w:t>
      </w:r>
      <w:r w:rsidRPr="00541902">
        <w:rPr>
          <w:rFonts w:ascii="Arial" w:hAnsi="Arial" w:cs="Arial"/>
          <w:bCs/>
          <w:spacing w:val="-3"/>
          <w:sz w:val="22"/>
          <w:szCs w:val="22"/>
        </w:rPr>
        <w:t xml:space="preserve"> Queensland with other jurisdictions and remove inconsistency with the new national arrangements. The amendments </w:t>
      </w:r>
      <w:r w:rsidR="004118DE">
        <w:rPr>
          <w:rFonts w:ascii="Arial" w:hAnsi="Arial" w:cs="Arial"/>
          <w:bCs/>
          <w:spacing w:val="-3"/>
          <w:sz w:val="22"/>
          <w:szCs w:val="22"/>
        </w:rPr>
        <w:t>would</w:t>
      </w:r>
      <w:r w:rsidR="004118DE" w:rsidRPr="00541902">
        <w:rPr>
          <w:rFonts w:ascii="Arial" w:hAnsi="Arial" w:cs="Arial"/>
          <w:bCs/>
          <w:spacing w:val="-3"/>
          <w:sz w:val="22"/>
          <w:szCs w:val="22"/>
        </w:rPr>
        <w:t xml:space="preserve"> </w:t>
      </w:r>
      <w:r w:rsidRPr="00541902">
        <w:rPr>
          <w:rFonts w:ascii="Arial" w:hAnsi="Arial" w:cs="Arial"/>
          <w:bCs/>
          <w:spacing w:val="-3"/>
          <w:sz w:val="22"/>
          <w:szCs w:val="22"/>
        </w:rPr>
        <w:t>also enable eligible embedded network customers who choose a retailer to access the Queensland Energy and Water Ombudsman’s dispute resolution services, as other customers can.</w:t>
      </w:r>
    </w:p>
    <w:p w:rsidR="00D6589B" w:rsidRPr="00CE6FBA"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B76CD0" w:rsidRPr="00B76CD0">
        <w:rPr>
          <w:rFonts w:ascii="Arial" w:hAnsi="Arial" w:cs="Arial"/>
          <w:sz w:val="22"/>
          <w:szCs w:val="22"/>
        </w:rPr>
        <w:t xml:space="preserve"> </w:t>
      </w:r>
      <w:r w:rsidR="002608C9">
        <w:rPr>
          <w:rFonts w:ascii="Arial" w:hAnsi="Arial" w:cs="Arial"/>
          <w:sz w:val="22"/>
          <w:szCs w:val="22"/>
        </w:rPr>
        <w:t xml:space="preserve">the introduction of </w:t>
      </w:r>
      <w:r w:rsidR="00B76CD0">
        <w:rPr>
          <w:rFonts w:ascii="Arial" w:hAnsi="Arial" w:cs="Arial"/>
          <w:sz w:val="22"/>
          <w:szCs w:val="22"/>
        </w:rPr>
        <w:t xml:space="preserve">the </w:t>
      </w:r>
      <w:r w:rsidR="00B76CD0">
        <w:rPr>
          <w:rFonts w:ascii="Arial" w:hAnsi="Arial" w:cs="Arial"/>
          <w:bCs/>
          <w:spacing w:val="-3"/>
          <w:sz w:val="22"/>
          <w:szCs w:val="22"/>
        </w:rPr>
        <w:t>Electricity and Other Legislation (Batteries and Premium Feed-in Tariff) Amendment Bill 2017</w:t>
      </w:r>
      <w:r w:rsidR="002608C9">
        <w:rPr>
          <w:rFonts w:ascii="Arial" w:hAnsi="Arial" w:cs="Arial"/>
          <w:bCs/>
          <w:spacing w:val="-3"/>
          <w:sz w:val="22"/>
          <w:szCs w:val="22"/>
        </w:rPr>
        <w:t xml:space="preserve"> </w:t>
      </w:r>
      <w:r w:rsidR="00B76CD0">
        <w:rPr>
          <w:rFonts w:ascii="Arial" w:hAnsi="Arial" w:cs="Arial"/>
          <w:bCs/>
          <w:spacing w:val="-3"/>
          <w:sz w:val="22"/>
          <w:szCs w:val="22"/>
        </w:rPr>
        <w:t>into the legislative assembly.</w:t>
      </w:r>
    </w:p>
    <w:p w:rsidR="00D6589B" w:rsidRPr="00C07656"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841379" w:rsidP="00D6589B">
      <w:pPr>
        <w:numPr>
          <w:ilvl w:val="0"/>
          <w:numId w:val="2"/>
        </w:numPr>
        <w:spacing w:before="120"/>
        <w:ind w:left="811"/>
        <w:jc w:val="both"/>
        <w:rPr>
          <w:rFonts w:ascii="Arial" w:hAnsi="Arial" w:cs="Arial"/>
          <w:sz w:val="22"/>
          <w:szCs w:val="22"/>
        </w:rPr>
      </w:pPr>
      <w:hyperlink r:id="rId7" w:history="1">
        <w:r w:rsidR="00B76CD0" w:rsidRPr="003B0F67">
          <w:rPr>
            <w:rStyle w:val="Hyperlink"/>
            <w:rFonts w:ascii="Arial" w:hAnsi="Arial" w:cs="Arial"/>
            <w:bCs/>
            <w:spacing w:val="-3"/>
            <w:sz w:val="22"/>
            <w:szCs w:val="22"/>
          </w:rPr>
          <w:t>Electricity and Other Legislation (Batteries and Premium Feed-in Tariff) Amendment Bill 2017</w:t>
        </w:r>
      </w:hyperlink>
    </w:p>
    <w:p w:rsidR="00732E22" w:rsidRPr="00937A4A" w:rsidRDefault="00841379" w:rsidP="00D6589B">
      <w:pPr>
        <w:numPr>
          <w:ilvl w:val="0"/>
          <w:numId w:val="2"/>
        </w:numPr>
        <w:tabs>
          <w:tab w:val="num" w:pos="280"/>
        </w:tabs>
        <w:spacing w:before="120"/>
        <w:ind w:left="811"/>
        <w:jc w:val="both"/>
        <w:rPr>
          <w:rFonts w:ascii="Arial" w:hAnsi="Arial" w:cs="Arial"/>
          <w:sz w:val="22"/>
          <w:szCs w:val="22"/>
        </w:rPr>
      </w:pPr>
      <w:hyperlink r:id="rId8" w:history="1">
        <w:r w:rsidR="00B76CD0" w:rsidRPr="003B0F67">
          <w:rPr>
            <w:rStyle w:val="Hyperlink"/>
            <w:rFonts w:ascii="Arial" w:hAnsi="Arial" w:cs="Arial"/>
            <w:sz w:val="22"/>
            <w:szCs w:val="22"/>
          </w:rPr>
          <w:t>Explanatory notes</w:t>
        </w:r>
      </w:hyperlink>
    </w:p>
    <w:sectPr w:rsidR="00732E22" w:rsidRPr="00937A4A" w:rsidSect="00D81FEF">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F74" w:rsidRDefault="00423F74" w:rsidP="00D6589B">
      <w:r>
        <w:separator/>
      </w:r>
    </w:p>
  </w:endnote>
  <w:endnote w:type="continuationSeparator" w:id="0">
    <w:p w:rsidR="00423F74" w:rsidRDefault="00423F7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F74" w:rsidRDefault="00423F74" w:rsidP="00D6589B">
      <w:r>
        <w:separator/>
      </w:r>
    </w:p>
  </w:footnote>
  <w:footnote w:type="continuationSeparator" w:id="0">
    <w:p w:rsidR="00423F74" w:rsidRDefault="00423F7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504B5">
      <w:rPr>
        <w:rFonts w:ascii="Arial" w:hAnsi="Arial" w:cs="Arial"/>
        <w:b/>
        <w:color w:val="auto"/>
        <w:sz w:val="22"/>
        <w:szCs w:val="22"/>
        <w:lang w:eastAsia="en-US"/>
      </w:rPr>
      <w:t>June 2017</w:t>
    </w:r>
  </w:p>
  <w:p w:rsidR="00CB1501" w:rsidRPr="00353E16" w:rsidRDefault="00C5797E" w:rsidP="00D6589B">
    <w:pPr>
      <w:pStyle w:val="Header"/>
      <w:spacing w:before="120"/>
      <w:rPr>
        <w:rFonts w:ascii="Arial" w:hAnsi="Arial" w:cs="Arial"/>
        <w:b/>
        <w:sz w:val="22"/>
        <w:szCs w:val="22"/>
        <w:u w:val="single"/>
      </w:rPr>
    </w:pPr>
    <w:r w:rsidRPr="00353E16">
      <w:rPr>
        <w:rFonts w:ascii="Arial" w:hAnsi="Arial" w:cs="Arial"/>
        <w:b/>
        <w:sz w:val="22"/>
        <w:szCs w:val="22"/>
        <w:u w:val="single"/>
      </w:rPr>
      <w:t>Electricity and Other Legislation (Batteries and Premium Feed-In Tariff) Amendment Bill 2017</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22C07">
      <w:rPr>
        <w:rFonts w:ascii="Arial" w:hAnsi="Arial" w:cs="Arial"/>
        <w:b/>
        <w:sz w:val="22"/>
        <w:szCs w:val="22"/>
        <w:u w:val="single"/>
      </w:rPr>
      <w:t xml:space="preserve"> for Main Roads, Road Safety and Ports, Minister for Energy, Biofuels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01741"/>
    <w:multiLevelType w:val="hybridMultilevel"/>
    <w:tmpl w:val="A3D48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F51307"/>
    <w:multiLevelType w:val="hybridMultilevel"/>
    <w:tmpl w:val="15BAFA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C620302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02F46"/>
    <w:rsid w:val="00080F8F"/>
    <w:rsid w:val="000E0F20"/>
    <w:rsid w:val="0010384C"/>
    <w:rsid w:val="001602A3"/>
    <w:rsid w:val="001636CB"/>
    <w:rsid w:val="0016475A"/>
    <w:rsid w:val="00174117"/>
    <w:rsid w:val="001C2943"/>
    <w:rsid w:val="00246C96"/>
    <w:rsid w:val="002608C9"/>
    <w:rsid w:val="002A48CA"/>
    <w:rsid w:val="00353E16"/>
    <w:rsid w:val="00394CD5"/>
    <w:rsid w:val="003A3BDD"/>
    <w:rsid w:val="003A408C"/>
    <w:rsid w:val="003B0F67"/>
    <w:rsid w:val="004118DE"/>
    <w:rsid w:val="00415506"/>
    <w:rsid w:val="00423F74"/>
    <w:rsid w:val="00483D68"/>
    <w:rsid w:val="00501C66"/>
    <w:rsid w:val="00541902"/>
    <w:rsid w:val="00550873"/>
    <w:rsid w:val="005526CA"/>
    <w:rsid w:val="005637F2"/>
    <w:rsid w:val="00571C45"/>
    <w:rsid w:val="005A7F10"/>
    <w:rsid w:val="006A2C93"/>
    <w:rsid w:val="007265D0"/>
    <w:rsid w:val="00732E22"/>
    <w:rsid w:val="00741C20"/>
    <w:rsid w:val="007967A2"/>
    <w:rsid w:val="007E4DAD"/>
    <w:rsid w:val="007F44F4"/>
    <w:rsid w:val="00811BB1"/>
    <w:rsid w:val="00823BC2"/>
    <w:rsid w:val="00841379"/>
    <w:rsid w:val="008434F3"/>
    <w:rsid w:val="008A7122"/>
    <w:rsid w:val="008B7796"/>
    <w:rsid w:val="00904077"/>
    <w:rsid w:val="00937A4A"/>
    <w:rsid w:val="009C7244"/>
    <w:rsid w:val="00A07772"/>
    <w:rsid w:val="00A22C07"/>
    <w:rsid w:val="00A4121E"/>
    <w:rsid w:val="00AA4DE7"/>
    <w:rsid w:val="00AA620F"/>
    <w:rsid w:val="00AD7A85"/>
    <w:rsid w:val="00B31821"/>
    <w:rsid w:val="00B76CD0"/>
    <w:rsid w:val="00B8095C"/>
    <w:rsid w:val="00B82964"/>
    <w:rsid w:val="00BB38E7"/>
    <w:rsid w:val="00BF6292"/>
    <w:rsid w:val="00C5797E"/>
    <w:rsid w:val="00C75E67"/>
    <w:rsid w:val="00CB1501"/>
    <w:rsid w:val="00CC4130"/>
    <w:rsid w:val="00CD7A50"/>
    <w:rsid w:val="00CF0D8A"/>
    <w:rsid w:val="00D3520A"/>
    <w:rsid w:val="00D64785"/>
    <w:rsid w:val="00D6589B"/>
    <w:rsid w:val="00D81FEF"/>
    <w:rsid w:val="00E00969"/>
    <w:rsid w:val="00E5407D"/>
    <w:rsid w:val="00E85C7F"/>
    <w:rsid w:val="00EA5C85"/>
    <w:rsid w:val="00F0376F"/>
    <w:rsid w:val="00F45B99"/>
    <w:rsid w:val="00F504B5"/>
    <w:rsid w:val="00F51298"/>
    <w:rsid w:val="00F77CE0"/>
    <w:rsid w:val="00F93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8B7796"/>
    <w:pPr>
      <w:ind w:left="720"/>
      <w:contextualSpacing/>
    </w:pPr>
    <w:rPr>
      <w:rFonts w:ascii="Arial" w:eastAsia="SimSun" w:hAnsi="Arial"/>
      <w:color w:val="auto"/>
      <w:sz w:val="23"/>
      <w:szCs w:val="23"/>
      <w:lang w:eastAsia="zh-CN"/>
    </w:rPr>
  </w:style>
  <w:style w:type="character" w:styleId="Hyperlink">
    <w:name w:val="Hyperlink"/>
    <w:uiPriority w:val="99"/>
    <w:unhideWhenUsed/>
    <w:rsid w:val="00353E16"/>
    <w:rPr>
      <w:color w:val="0563C1"/>
      <w:u w:val="single"/>
    </w:rPr>
  </w:style>
  <w:style w:type="character" w:styleId="FollowedHyperlink">
    <w:name w:val="FollowedHyperlink"/>
    <w:basedOn w:val="DefaultParagraphFont"/>
    <w:uiPriority w:val="99"/>
    <w:semiHidden/>
    <w:unhideWhenUsed/>
    <w:rsid w:val="00E5407D"/>
    <w:rPr>
      <w:color w:val="954F72" w:themeColor="followedHyperlink"/>
      <w:u w:val="single"/>
    </w:rPr>
  </w:style>
  <w:style w:type="character" w:styleId="UnresolvedMention">
    <w:name w:val="Unresolved Mention"/>
    <w:basedOn w:val="DefaultParagraphFont"/>
    <w:uiPriority w:val="99"/>
    <w:semiHidden/>
    <w:unhideWhenUsed/>
    <w:rsid w:val="004155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1</TotalTime>
  <Pages>1</Pages>
  <Words>331</Words>
  <Characters>1981</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2308</CharactersWithSpaces>
  <SharedDoc>false</SharedDoc>
  <HyperlinkBase>https://www.cabinet.qld.gov.au/documents/2017/Jun/ELABB/</HyperlinkBase>
  <HLinks>
    <vt:vector size="12" baseType="variant">
      <vt:variant>
        <vt:i4>6225989</vt:i4>
      </vt:variant>
      <vt:variant>
        <vt:i4>3</vt:i4>
      </vt:variant>
      <vt:variant>
        <vt:i4>0</vt:i4>
      </vt:variant>
      <vt:variant>
        <vt:i4>5</vt:i4>
      </vt:variant>
      <vt:variant>
        <vt:lpwstr>http://www.parliament.qld.gov.au/Documents/TableOffice/TabledPapers/2017/5517T997.pdf</vt:lpwstr>
      </vt:variant>
      <vt:variant>
        <vt:lpwstr/>
      </vt:variant>
      <vt:variant>
        <vt:i4>6225988</vt:i4>
      </vt:variant>
      <vt:variant>
        <vt:i4>0</vt:i4>
      </vt:variant>
      <vt:variant>
        <vt:i4>0</vt:i4>
      </vt:variant>
      <vt:variant>
        <vt:i4>5</vt:i4>
      </vt:variant>
      <vt:variant>
        <vt:lpwstr>http://www.parliament.qld.gov.au/Documents/TableOffice/TabledPapers/2017/5517T996.pdf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2017-06-08T05:45:00Z</cp:lastPrinted>
  <dcterms:created xsi:type="dcterms:W3CDTF">2018-09-10T03:53:00Z</dcterms:created>
  <dcterms:modified xsi:type="dcterms:W3CDTF">2018-09-11T23:59:00Z</dcterms:modified>
  <cp:category>electricity,legislation</cp:category>
</cp:coreProperties>
</file>